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C9A227"/>
          <w:sz w:val="20"/>
        </w:rPr>
        <w:t>亦笙兴旺 · 黄金珠宝管理系统 · 四条产品线</w:t>
      </w:r>
    </w:p>
    <w:p>
      <w:pPr>
        <w:spacing w:before="40" w:after="80"/>
        <w:jc w:val="center"/>
      </w:pPr>
      <w:r>
        <w:rPr>
          <w:rFonts w:ascii="宋体" w:hAnsi="宋体" w:eastAsia="宋体"/>
          <w:b/>
          <w:i w:val="0"/>
          <w:color w:val="1A1D22"/>
          <w:sz w:val="60"/>
        </w:rPr>
        <w:t>M 线 · 前店后厂</w:t>
      </w:r>
    </w:p>
    <w:p>
      <w:pPr>
        <w:spacing w:after="280"/>
        <w:jc w:val="center"/>
      </w:pPr>
      <w:r>
        <w:rPr>
          <w:rFonts w:ascii="宋体" w:hAnsi="宋体" w:eastAsia="宋体"/>
          <w:b/>
          <w:i w:val="0"/>
          <w:color w:val="C9A227"/>
          <w:sz w:val="36"/>
        </w:rPr>
        <w:t>分 线 方 案</w:t>
      </w:r>
    </w:p>
    <w:p>
      <w:pPr>
        <w:spacing w:before="0" w:after="40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5E5E5E"/>
          <w:sz w:val="24"/>
        </w:rPr>
        <w:t>前面卖货、后面做货，两套账一个系统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适用对象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前店后厂微小店，1～3 人起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推荐账号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5～12 个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年费参考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4,000 元 ~ 6,000 元 / 年（全额阶梯，账号越多单价越低）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上线周期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5～15 天（含期初建账）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文档版本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V2026.10 · 2026 年 10 月 更新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自己有小车间或固定加工师傅，门店卖货与车间做货要分开算账；镶嵌、改款、来料加工至少占一门生意。</w:t>
      </w:r>
    </w:p>
    <w:p>
      <w:r>
        <w:br w:type="page"/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01  </w:t>
      </w:r>
      <w:r>
        <w:rPr>
          <w:rFonts w:ascii="宋体" w:hAnsi="宋体" w:eastAsia="宋体"/>
          <w:b/>
          <w:i w:val="0"/>
          <w:color w:val="1A1D22"/>
          <w:sz w:val="40"/>
        </w:rPr>
        <w:t>这条线要解决的三个问题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1 · 车间像黑箱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领了多少金、损耗多少、余料去哪了只有师傅的本子记着，月底和门店销售对不上。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2 · 两套账靠 Excel 拼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门店账一套、车间账一套，完工一次要手工记两遍，错一笔两边都不平。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3 · 客户催货答不上来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做到哪道工序、还要几天，只能去车间问，问完还得再问一次。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每月该盯的三张表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指标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看什么 / 有什么用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在制金重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车间压了多少金、压在哪道工序，一屏看完，减少资金占用。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工序准交率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工序扫码确认，交期是否兑现按单统计，不靠感觉。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损耗率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报损与余料回库都落账，损耗率按单 / 按工序可比。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02  </w:t>
      </w:r>
      <w:r>
        <w:rPr>
          <w:rFonts w:ascii="宋体" w:hAnsi="宋体" w:eastAsia="宋体"/>
          <w:b/>
          <w:i w:val="0"/>
          <w:color w:val="1A1D22"/>
          <w:sz w:val="40"/>
        </w:rPr>
        <w:t>本线专属能力清单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下列 14 项是本线专属（其它线默认不开），加上四条线共用的底座，构成 M 线的完整能力范围。逐条功能说明见随附《功能清单》Excel，勾选「适用 M」即可。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商品与主数据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商品拆卸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旧款改制、拆石改款，料和石都不丢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客户来料加工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来料与自有料分开，克重不混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镶嵌出库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镶嵌单不再另开一本账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车间三套库存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车间料与门店货不混账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生产订单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客户催货时能说出做到哪一步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工序流转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每件货到哪一步，手机上看得到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工序调度看板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瓶颈工序提前发现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生产流转看板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车间压了多少金，一屏看清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金料管理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料库余额随时准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金料加工 / 提纯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损耗有账，不被默认吃掉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损耗与余料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余料不再凭空消失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成品组装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组装前后成本可对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网点映射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哪家店的单进哪个车间，不乱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车间销售明细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车间赚多少，单独看得见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本线默认重点开启的共用能力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这些功能四线都有，但本线的默认视角与首页看板直接对着它们——上线当天就能用上，不需要额外配置。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收银台开单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一单多种付法也能一次记清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退货冲红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退货不再手工改账，账面不留尾巴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商品调拨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货走了账也走，跨店不再靠微信说一声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商品盘点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月底盘点从两天变两小时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采购入库单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批次成本从这里开始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财务日结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当天账当天清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老板日报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30 秒看懂今天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仪表盘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打开就是自己关心的数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库存预警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压货与断货都提前知道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销售明细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对账、复盘都用它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03  </w:t>
      </w:r>
      <w:r>
        <w:rPr>
          <w:rFonts w:ascii="宋体" w:hAnsi="宋体" w:eastAsia="宋体"/>
          <w:b/>
          <w:i w:val="0"/>
          <w:color w:val="1A1D22"/>
          <w:sz w:val="40"/>
        </w:rPr>
        <w:t>四条线共用的底座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四条产品线是同一套系统、同一份商品主数据、同一套金价与计价引擎、同一套权限体系，区别只在模块开关与默认视角。全量 130 项功能里，93 项四线共用，所以从一条线升级到另一条线不需要换系统、不需要迁数据。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691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共用能力（节选）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商品与主数据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一物一码商品档案、多材质分库、商品分类与款号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金价与计价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当日金价管理、金价自动抓取、历史金价趋势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收银台开单、退货冲红、换购开单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商品入库单、商品出库单、商品调拨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供应商档案、采购入库单、采购建议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生产订单、工序流转、工序调度看板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批发开单、客户价格组、批次成本毛利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会员档案、会员等级与标签、积分规则 / 流水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财务日结、财务月结、银行账户与流水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仪表盘、今日运营看板、老板日报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权限与系统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角色权限、员工管理、门店与分店仓库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移动端与 AI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H5 看账、移动开单 / 扫码、H5 在线商城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四线边界对照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怕买多了或买少了，看这张表：每条线「不包含」的部分，就是另一条线的入口。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维度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M 前店后厂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B 水贝档口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C 零售单店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W 连锁多店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目标客户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前店后厂微小店，1～3 人起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水贝 / 龙岗批发档口，1～5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零售单店 / 夫妻店，2～5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 家店以上、总部与门店有分工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一句话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前面卖货、后面做货，两套账一个系统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每批金价不同，每笔毛利也要算得清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给老板看的系统，不是给店员堆功能的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开到第二家店，总部要看得见、管得住、合得起来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核心能力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双账套 · 13 道工序 · 金料收发 · 车间三套库存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批次成本 · 客户价格组 · 应收账龄 · 审批链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极简收银 · 老板日报 · 旧料回收 · 储值套餐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岗位分权 · 跨店调拨 · 统采配货 · 门店结算 · 汇总账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专属模块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生产订单、工序流转、金料管理、成品组装、镶嵌出库、客户来料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批发开单、批次成本毛利、客户价格组、应收账龄、账期授信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定金锁价、储值套餐、极简 H5、扫码盘点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统采配货、门店结算、价格策略下发、差异签收、门店对比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不包含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总部多店管控（走 W 线）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车间工序、双账套（走 M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生产车间、批发动销（走 M / B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车间生产、金料加工（走 M 线）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推荐账号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5～12 个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3～8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2～5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个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起步年费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上线周期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5～15 天（含期初建账）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3～7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1～5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天（按门店数）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04  </w:t>
      </w:r>
      <w:r>
        <w:rPr>
          <w:rFonts w:ascii="宋体" w:hAnsi="宋体" w:eastAsia="宋体"/>
          <w:b/>
          <w:i w:val="0"/>
          <w:color w:val="1A1D22"/>
          <w:sz w:val="40"/>
        </w:rPr>
        <w:t>账号与预算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SaaS 采用「全额阶梯」计费：所在档位的单价适用于全部账号，不逐段累加。账号越多单价越低；云托管与本地部署账号不限量，不按账号收费。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账号区间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单价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该档位年费区间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1～5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4,000 元 / 年以内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6～10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600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3,600～6,000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11～20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5,500～10,000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21～30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8,400～12,000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31～50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9,300～15,000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51～100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260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13,260～26,000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100 账号以上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单独洽谈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—</w:t>
            </w:r>
          </w:p>
        </w:tc>
      </w:tr>
    </w:tbl>
    <w:p>
      <w:pPr>
        <w:spacing w:before="12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按推荐账号 5～12 个测算，本线年费参考 4,000 元 ~ 6,000 元；账号数少于 5 个也能开，只是分摊到人头上单价更高。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三种交付方式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交付方式</w:t>
            </w:r>
          </w:p>
        </w:tc>
        <w:tc>
          <w:tcPr>
            <w:tcW w:type="dxa" w:w="396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形态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适合谁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云端 SaaS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开箱即用，按账号年付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绝大多数单店与小微连锁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云托管</w:t>
            </w:r>
          </w:p>
        </w:tc>
        <w:tc>
          <w:tcPr>
            <w:tcW w:type="dxa" w:w="396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独立实例，数据独立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对数据隔离、性能有要求的客户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本地部署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部署在客户自有服务器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数据必须留在内网、或有等保要求的客户</w:t>
            </w:r>
          </w:p>
        </w:tc>
      </w:tr>
    </w:tbl>
    <w:p>
      <w:pPr>
        <w:spacing w:before="12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注：以上为官网公开口径，最终报价以双方确认的实施范围与账号数为准；数据迁移、专属报表、定制开发、驻场培训另行计价。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05  </w:t>
      </w:r>
      <w:r>
        <w:rPr>
          <w:rFonts w:ascii="宋体" w:hAnsi="宋体" w:eastAsia="宋体"/>
          <w:b/>
          <w:i w:val="0"/>
          <w:color w:val="1A1D22"/>
          <w:sz w:val="40"/>
        </w:rPr>
        <w:t>上线路径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本线标准周期 5～15 天（含期初建账）。小微企业最怕「上线三个月还在补账」，所以建账与试跑单独成阶段，试跑通过、双方确认后才切换正式账。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158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周期</w:t>
            </w:r>
          </w:p>
        </w:tc>
        <w:tc>
          <w:tcPr>
            <w:tcW w:type="dxa" w:w="430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主要工作</w:t>
            </w:r>
          </w:p>
        </w:tc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交付物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诊断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看店型、岗位、现有单据与账套，确认上哪条线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选型建议书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建账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1～5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商品档案、期初库存、金料、往来余额一次性建账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期初建账表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2～5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按真实业务跑通开单 → 入库 → 调拨 → 日结 → 报表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试跑问题清单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账号分权、打印模板、支付方式、日报推送全部就位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上线确认单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复盘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上线后 30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每周看一次关键指标，30 天出一次复盘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月度经营复盘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上线验收清单</w:t>
      </w:r>
    </w:p>
    <w:p>
      <w:pPr>
        <w:spacing w:before="0" w:after="8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以下逐条跑通再签字，避免「装了没用起来」：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生产订单接单后能排产、绑定客户与款式，交期可改可查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13 道工序扫码流转，手机上能看到每件货当前工序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金料入库 / 出库 / 提纯 / 损耗 / 余料回库全部有流水与余额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成品组装后自动入门店库存，成本与台账同源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镶嵌出库开单时工费与石价分列，不混成一个数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客户来料与自有料分开登记，克重不混账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06  </w:t>
      </w:r>
      <w:r>
        <w:rPr>
          <w:rFonts w:ascii="宋体" w:hAnsi="宋体" w:eastAsia="宋体"/>
          <w:b/>
          <w:i w:val="0"/>
          <w:color w:val="1A1D22"/>
          <w:sz w:val="40"/>
        </w:rPr>
        <w:t>先看演示，再决定要不要聊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演示环境里先走「生产订单 → 工序确认 → 成品入库」这一条链，再看金料余额与损耗。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信息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在线演示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https://zhubao.zerocod.cn/login/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业务顾问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 · 张银桥 · 算数科技 · 大湾区负责人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电话 / 微信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+86 186 7177 6088（微信同号）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邮箱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joy@micount.cn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代理合作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180 1631 3342 · cooper@micount.cn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深圳办公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深圳市坪山区龙光玖云著1-1931号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上海总部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上海市静安区汶水路480号（鑫森园区）103号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产品官网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花小钱办大事 · 两成预算上系统。先把这条线跑通，再谈扩张。</w:t>
      </w:r>
    </w:p>
    <w:p>
      <w:pPr>
        <w:spacing w:before="20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上海思扬信息科技有限公司 · 算数云科技（深圳）有限公司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 xml:space="preserve">上海思扬信息科技有限公司 · V2026.10    </w:t>
    </w:r>
    <w:r>
      <w:rPr>
        <w:rFonts w:ascii="微软雅黑" w:hAnsi="微软雅黑" w:eastAsia="微软雅黑"/>
        <w:b w:val="0"/>
        <w:i w:val="0"/>
        <w:color w:val="8A867C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>亦笙兴旺 · 黄金珠宝管理系统 · M 线 前店后厂 分线方案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亦笙兴旺 · M 线 · 前店后厂 分线方案</dc:title>
  <dc:subject>M 线 前店后厂 分线方案</dc:subject>
  <dc:creator>上海思扬信息科技有限公司</dc:creator>
  <cp:keywords>黄金珠宝ERP,前店后厂,分线方案,亦笙兴旺,算数科技</cp:keywords>
  <dc:description>黄金珠宝产业 AI 操作系统 — 懂克重金价，双账套一次管车间和门店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